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00" w:rsidRPr="00F06781" w:rsidRDefault="00330300" w:rsidP="00F06781">
      <w:pPr>
        <w:pStyle w:val="NoSpacing"/>
        <w:ind w:left="1440"/>
        <w:rPr>
          <w:b/>
          <w:i/>
        </w:rPr>
      </w:pPr>
      <w:r w:rsidRPr="00F06781">
        <w:rPr>
          <w:b/>
          <w:i/>
        </w:rPr>
        <w:t xml:space="preserve">The template provided is to encourage the government not to burden the construction industry further with </w:t>
      </w:r>
      <w:r w:rsidR="00F06781" w:rsidRPr="00F06781">
        <w:rPr>
          <w:b/>
          <w:i/>
        </w:rPr>
        <w:t>unnecessary tax administration work while already adjusting to the newly imposed PST and a recovering economy.</w:t>
      </w:r>
    </w:p>
    <w:p w:rsidR="006147DB" w:rsidRDefault="006147DB" w:rsidP="00F06781">
      <w:pPr>
        <w:pStyle w:val="NoSpacing"/>
        <w:ind w:left="1440"/>
        <w:rPr>
          <w:b/>
          <w:i/>
        </w:rPr>
      </w:pPr>
    </w:p>
    <w:p w:rsidR="006147DB" w:rsidRDefault="006147DB" w:rsidP="00F06781">
      <w:pPr>
        <w:pStyle w:val="NoSpacing"/>
        <w:ind w:left="1440"/>
        <w:rPr>
          <w:b/>
          <w:i/>
        </w:rPr>
      </w:pPr>
      <w:r>
        <w:rPr>
          <w:b/>
          <w:i/>
        </w:rPr>
        <w:t>Please take a moment to personalize the text by providing an example and putting the</w:t>
      </w:r>
      <w:r w:rsidRPr="006147DB">
        <w:t xml:space="preserve"> </w:t>
      </w:r>
      <w:r w:rsidRPr="006147DB">
        <w:rPr>
          <w:b/>
          <w:i/>
        </w:rPr>
        <w:t xml:space="preserve">text on your letterhead </w:t>
      </w:r>
      <w:r>
        <w:rPr>
          <w:b/>
          <w:i/>
        </w:rPr>
        <w:t>(</w:t>
      </w:r>
      <w:r w:rsidRPr="006147DB">
        <w:rPr>
          <w:b/>
          <w:i/>
        </w:rPr>
        <w:t>or paste it directly into an email</w:t>
      </w:r>
      <w:r>
        <w:rPr>
          <w:b/>
          <w:i/>
        </w:rPr>
        <w:t xml:space="preserve">). This makes the letters the government receives more distinct and tangible which drives home the message. </w:t>
      </w:r>
      <w:r w:rsidRPr="006147DB">
        <w:rPr>
          <w:b/>
          <w:i/>
          <w:u w:val="single"/>
        </w:rPr>
        <w:t>You will also need to adjust the highlighted sections and then remove the highlighting prior to sending</w:t>
      </w:r>
      <w:r>
        <w:rPr>
          <w:b/>
          <w:i/>
        </w:rPr>
        <w:t>.</w:t>
      </w:r>
    </w:p>
    <w:p w:rsidR="006147DB" w:rsidRDefault="006147DB" w:rsidP="00F06781">
      <w:pPr>
        <w:pStyle w:val="NoSpacing"/>
        <w:ind w:left="1440"/>
        <w:rPr>
          <w:b/>
          <w:i/>
        </w:rPr>
      </w:pPr>
    </w:p>
    <w:p w:rsidR="00F06781" w:rsidRPr="00F06781" w:rsidRDefault="00F06781" w:rsidP="00F06781">
      <w:pPr>
        <w:pStyle w:val="NoSpacing"/>
        <w:ind w:left="1440"/>
        <w:rPr>
          <w:b/>
          <w:i/>
        </w:rPr>
      </w:pPr>
      <w:r w:rsidRPr="00F06781">
        <w:rPr>
          <w:b/>
          <w:i/>
        </w:rPr>
        <w:t>You may wish to copy Kevin Doherty, Minister of Finance (fin.minister@gov.sk.ca), any MLAs you have connections to, and the MLA(s) where your business is located, if different from your personal MLA.</w:t>
      </w:r>
    </w:p>
    <w:p w:rsidR="00F06781" w:rsidRPr="00F06781" w:rsidRDefault="00F06781" w:rsidP="00F06781">
      <w:pPr>
        <w:pStyle w:val="NoSpacing"/>
        <w:ind w:left="1440"/>
        <w:rPr>
          <w:b/>
          <w:i/>
        </w:rPr>
      </w:pPr>
    </w:p>
    <w:p w:rsidR="00F06781" w:rsidRDefault="007F2C57" w:rsidP="00F06781">
      <w:pPr>
        <w:pStyle w:val="NoSpacing"/>
        <w:ind w:left="1440"/>
        <w:rPr>
          <w:b/>
          <w:i/>
        </w:rPr>
      </w:pPr>
      <w:r>
        <w:rPr>
          <w:b/>
          <w:i/>
        </w:rPr>
        <w:t>You can find your MLA</w:t>
      </w:r>
      <w:r w:rsidR="00F06781" w:rsidRPr="00F06781">
        <w:rPr>
          <w:b/>
          <w:i/>
        </w:rPr>
        <w:t xml:space="preserve"> and contact information </w:t>
      </w:r>
      <w:hyperlink r:id="rId4" w:history="1">
        <w:r w:rsidR="00F06781" w:rsidRPr="007F2C57">
          <w:rPr>
            <w:rStyle w:val="Hyperlink"/>
          </w:rPr>
          <w:t>here</w:t>
        </w:r>
      </w:hyperlink>
      <w:r w:rsidR="00F06781" w:rsidRPr="00F06781">
        <w:rPr>
          <w:b/>
          <w:i/>
        </w:rPr>
        <w:t>.</w:t>
      </w:r>
    </w:p>
    <w:p w:rsidR="006147DB" w:rsidRDefault="006147DB" w:rsidP="00F06781">
      <w:pPr>
        <w:pStyle w:val="NoSpacing"/>
        <w:ind w:left="1440"/>
        <w:rPr>
          <w:b/>
          <w:i/>
        </w:rPr>
      </w:pPr>
    </w:p>
    <w:p w:rsidR="006147DB" w:rsidRPr="00F06781" w:rsidRDefault="006147DB" w:rsidP="00F06781">
      <w:pPr>
        <w:pStyle w:val="NoSpacing"/>
        <w:ind w:left="1440"/>
        <w:rPr>
          <w:b/>
          <w:i/>
        </w:rPr>
      </w:pPr>
      <w:r>
        <w:rPr>
          <w:b/>
          <w:i/>
        </w:rPr>
        <w:t>Finally, please notify the SCA (</w:t>
      </w:r>
      <w:hyperlink r:id="rId5" w:history="1">
        <w:r w:rsidRPr="00C46EAB">
          <w:rPr>
            <w:rStyle w:val="Hyperlink"/>
          </w:rPr>
          <w:t>sca@scaonline.ca</w:t>
        </w:r>
      </w:hyperlink>
      <w:r>
        <w:rPr>
          <w:b/>
          <w:i/>
        </w:rPr>
        <w:t xml:space="preserve">) of who you have contacted so we have a comprehensive list of the MLAs engaged. </w:t>
      </w:r>
    </w:p>
    <w:p w:rsidR="00330300" w:rsidRDefault="00330300" w:rsidP="00331C2F">
      <w:pPr>
        <w:pStyle w:val="NoSpacing"/>
      </w:pPr>
    </w:p>
    <w:p w:rsidR="00331C2F" w:rsidRDefault="00331C2F" w:rsidP="00331C2F">
      <w:pPr>
        <w:pStyle w:val="NoSpacing"/>
      </w:pPr>
      <w:r>
        <w:t xml:space="preserve">Dear </w:t>
      </w:r>
      <w:r w:rsidRPr="007F2C57">
        <w:rPr>
          <w:b/>
          <w:i/>
          <w:highlight w:val="yellow"/>
        </w:rPr>
        <w:t>YOUR MLA</w:t>
      </w:r>
      <w:r>
        <w:t>,</w:t>
      </w:r>
    </w:p>
    <w:p w:rsidR="00331C2F" w:rsidRDefault="00331C2F" w:rsidP="00331C2F">
      <w:pPr>
        <w:pStyle w:val="NoSpacing"/>
      </w:pPr>
    </w:p>
    <w:p w:rsidR="00331C2F" w:rsidRDefault="00331C2F" w:rsidP="00331C2F">
      <w:pPr>
        <w:pStyle w:val="NoSpacing"/>
      </w:pPr>
      <w:r>
        <w:t xml:space="preserve">I am a constituent and business </w:t>
      </w:r>
      <w:r w:rsidRPr="007F2C57">
        <w:rPr>
          <w:b/>
          <w:i/>
          <w:highlight w:val="yellow"/>
        </w:rPr>
        <w:t>owner/manager</w:t>
      </w:r>
      <w:r>
        <w:t xml:space="preserve">. I have taken the time to write to you today because </w:t>
      </w:r>
      <w:r w:rsidR="00330300">
        <w:t xml:space="preserve">a problem </w:t>
      </w:r>
      <w:r>
        <w:t xml:space="preserve">has come to my attention in </w:t>
      </w:r>
      <w:r w:rsidR="00330300">
        <w:t xml:space="preserve">applying the PST to </w:t>
      </w:r>
      <w:r>
        <w:t>construction services</w:t>
      </w:r>
      <w:r w:rsidR="00330300">
        <w:t>. T</w:t>
      </w:r>
      <w:r>
        <w:t xml:space="preserve">he Ministry of Finance has determined that change orders exceeding a cumulative 10% </w:t>
      </w:r>
      <w:r w:rsidR="00330300">
        <w:t xml:space="preserve">of budget </w:t>
      </w:r>
      <w:r>
        <w:t>on non-taxable projects</w:t>
      </w:r>
      <w:r w:rsidR="00353BD6">
        <w:t xml:space="preserve"> –</w:t>
      </w:r>
      <w:r w:rsidR="00E57292">
        <w:t xml:space="preserve"> finalized</w:t>
      </w:r>
      <w:r w:rsidR="00330300">
        <w:t xml:space="preserve"> before </w:t>
      </w:r>
      <w:r w:rsidR="00353BD6">
        <w:t xml:space="preserve">April 1, 2017 – </w:t>
      </w:r>
      <w:r>
        <w:t>will become taxable.</w:t>
      </w:r>
    </w:p>
    <w:p w:rsidR="00331C2F" w:rsidRDefault="00331C2F" w:rsidP="00331C2F">
      <w:pPr>
        <w:pStyle w:val="NoSpacing"/>
      </w:pPr>
    </w:p>
    <w:p w:rsidR="00331C2F" w:rsidRDefault="00331C2F" w:rsidP="00331C2F">
      <w:pPr>
        <w:pStyle w:val="NoSpacing"/>
      </w:pPr>
      <w:r>
        <w:t xml:space="preserve">As you </w:t>
      </w:r>
      <w:r w:rsidR="00E57292">
        <w:t>are aware</w:t>
      </w:r>
      <w:r>
        <w:t>, this</w:t>
      </w:r>
      <w:r w:rsidR="00330300">
        <w:t xml:space="preserve"> is a</w:t>
      </w:r>
      <w:r w:rsidR="00E57292">
        <w:t xml:space="preserve"> new</w:t>
      </w:r>
      <w:r>
        <w:t xml:space="preserve"> tax </w:t>
      </w:r>
      <w:r w:rsidR="00330300">
        <w:t xml:space="preserve">for construction and </w:t>
      </w:r>
      <w:r>
        <w:t>has a significant impact on my business</w:t>
      </w:r>
      <w:r w:rsidR="00330300">
        <w:t xml:space="preserve">. It </w:t>
      </w:r>
      <w:r w:rsidR="00353BD6">
        <w:t>was announced with an exceptionally short timeframe for implementation</w:t>
      </w:r>
      <w:r w:rsidR="00330300">
        <w:t xml:space="preserve"> and i</w:t>
      </w:r>
      <w:r w:rsidR="00353BD6">
        <w:t>t seems that the industry has been patient and reasonable as we wait for the rules</w:t>
      </w:r>
      <w:r w:rsidR="00E57292">
        <w:t xml:space="preserve"> to be finalized – the rules</w:t>
      </w:r>
      <w:r w:rsidR="00353BD6">
        <w:t xml:space="preserve"> we are already subject to.</w:t>
      </w:r>
    </w:p>
    <w:p w:rsidR="00353BD6" w:rsidRDefault="00353BD6" w:rsidP="00331C2F">
      <w:pPr>
        <w:pStyle w:val="NoSpacing"/>
      </w:pPr>
    </w:p>
    <w:p w:rsidR="00353BD6" w:rsidRDefault="00353BD6" w:rsidP="00331C2F">
      <w:pPr>
        <w:pStyle w:val="NoSpacing"/>
      </w:pPr>
      <w:r>
        <w:t>However, I must object to the application of this new</w:t>
      </w:r>
      <w:r w:rsidR="00E57292">
        <w:t xml:space="preserve"> tax to projects finalized</w:t>
      </w:r>
      <w:r>
        <w:t xml:space="preserve"> prior to the</w:t>
      </w:r>
      <w:r w:rsidR="00330300">
        <w:t xml:space="preserve"> announcement or </w:t>
      </w:r>
      <w:r>
        <w:t>imposition of the tax. Change orders are simply a part of the construction process and sometimes exceed 10%, even if only marginally.</w:t>
      </w:r>
    </w:p>
    <w:p w:rsidR="00E57292" w:rsidRDefault="00E57292" w:rsidP="00331C2F">
      <w:pPr>
        <w:pStyle w:val="NoSpacing"/>
      </w:pPr>
    </w:p>
    <w:p w:rsidR="00E57292" w:rsidRPr="007F2C57" w:rsidRDefault="00E57292" w:rsidP="00331C2F">
      <w:pPr>
        <w:pStyle w:val="NoSpacing"/>
        <w:rPr>
          <w:b/>
          <w:i/>
        </w:rPr>
      </w:pPr>
      <w:r w:rsidRPr="007F2C57">
        <w:rPr>
          <w:b/>
          <w:i/>
          <w:highlight w:val="yellow"/>
        </w:rPr>
        <w:t>Here you may wish to provide an example or two from your own business.</w:t>
      </w:r>
    </w:p>
    <w:p w:rsidR="00353BD6" w:rsidRDefault="00353BD6" w:rsidP="00331C2F">
      <w:pPr>
        <w:pStyle w:val="NoSpacing"/>
      </w:pPr>
    </w:p>
    <w:p w:rsidR="00353BD6" w:rsidRDefault="00353BD6" w:rsidP="00331C2F">
      <w:pPr>
        <w:pStyle w:val="NoSpacing"/>
      </w:pPr>
      <w:r>
        <w:t xml:space="preserve">The issue is </w:t>
      </w:r>
      <w:r w:rsidR="00E57292">
        <w:t xml:space="preserve">that a 10% cumulative limit requires </w:t>
      </w:r>
      <w:r>
        <w:t xml:space="preserve">construction businesses to bear considerable administrative costs </w:t>
      </w:r>
      <w:r w:rsidR="00E57292">
        <w:t>of</w:t>
      </w:r>
      <w:r>
        <w:t xml:space="preserve"> track</w:t>
      </w:r>
      <w:r w:rsidR="00E57292">
        <w:t>ing, managing</w:t>
      </w:r>
      <w:r>
        <w:t>, and account</w:t>
      </w:r>
      <w:r w:rsidR="00E57292">
        <w:t>ing</w:t>
      </w:r>
      <w:r>
        <w:t xml:space="preserve"> for different tax treatments on single contracts. This is an additional burden that my company does not need to deal with on top of the new tax itself and a recovering economy where work is more difficult to come by.</w:t>
      </w:r>
    </w:p>
    <w:p w:rsidR="00E57292" w:rsidRDefault="00E57292" w:rsidP="00331C2F">
      <w:pPr>
        <w:pStyle w:val="NoSpacing"/>
      </w:pPr>
    </w:p>
    <w:p w:rsidR="00E57292" w:rsidRDefault="00E57292" w:rsidP="00331C2F">
      <w:pPr>
        <w:pStyle w:val="NoSpacing"/>
      </w:pPr>
      <w:r>
        <w:t xml:space="preserve">I am asking you to support the industry’s proposed solution of no change order limit but a three-year sunset clause so that small and medium project contracts that were entered in good faith prior to the tax change are not impacted. </w:t>
      </w:r>
    </w:p>
    <w:p w:rsidR="00E57292" w:rsidRDefault="00E57292" w:rsidP="00331C2F">
      <w:pPr>
        <w:pStyle w:val="NoSpacing"/>
      </w:pPr>
    </w:p>
    <w:p w:rsidR="00E57292" w:rsidRDefault="00E57292" w:rsidP="00331C2F">
      <w:pPr>
        <w:pStyle w:val="NoSpacing"/>
      </w:pPr>
      <w:r>
        <w:t xml:space="preserve">Please let companies like mine focus on building and growing the province rather than trying to manage tax rules with our limited resources. </w:t>
      </w:r>
    </w:p>
    <w:p w:rsidR="00331C2F" w:rsidRDefault="00331C2F" w:rsidP="00331C2F">
      <w:pPr>
        <w:pStyle w:val="NoSpacing"/>
      </w:pPr>
    </w:p>
    <w:p w:rsidR="00FD68A5" w:rsidRDefault="00331C2F" w:rsidP="00331C2F">
      <w:pPr>
        <w:pStyle w:val="NoSpacing"/>
      </w:pPr>
      <w:r>
        <w:t>Sincerely,</w:t>
      </w:r>
      <w:bookmarkStart w:id="0" w:name="_GoBack"/>
      <w:bookmarkEnd w:id="0"/>
    </w:p>
    <w:p w:rsidR="00F06781" w:rsidRDefault="00F06781" w:rsidP="00331C2F">
      <w:pPr>
        <w:pStyle w:val="NoSpacing"/>
      </w:pPr>
    </w:p>
    <w:p w:rsidR="00F06781" w:rsidRPr="006147DB" w:rsidRDefault="006147DB" w:rsidP="00331C2F">
      <w:pPr>
        <w:pStyle w:val="NoSpacing"/>
        <w:rPr>
          <w:b/>
          <w:highlight w:val="yellow"/>
        </w:rPr>
      </w:pPr>
      <w:r w:rsidRPr="006147DB">
        <w:rPr>
          <w:b/>
          <w:highlight w:val="yellow"/>
        </w:rPr>
        <w:t>Your Name</w:t>
      </w:r>
    </w:p>
    <w:p w:rsidR="006147DB" w:rsidRPr="006147DB" w:rsidRDefault="006147DB" w:rsidP="00331C2F">
      <w:pPr>
        <w:pStyle w:val="NoSpacing"/>
        <w:rPr>
          <w:b/>
          <w:highlight w:val="yellow"/>
        </w:rPr>
      </w:pPr>
      <w:r w:rsidRPr="006147DB">
        <w:rPr>
          <w:b/>
          <w:highlight w:val="yellow"/>
        </w:rPr>
        <w:t>Title</w:t>
      </w:r>
    </w:p>
    <w:p w:rsidR="006147DB" w:rsidRPr="006147DB" w:rsidRDefault="006147DB" w:rsidP="00331C2F">
      <w:pPr>
        <w:pStyle w:val="NoSpacing"/>
        <w:rPr>
          <w:b/>
        </w:rPr>
      </w:pPr>
      <w:r w:rsidRPr="006147DB">
        <w:rPr>
          <w:b/>
          <w:highlight w:val="yellow"/>
        </w:rPr>
        <w:t>Business</w:t>
      </w:r>
    </w:p>
    <w:p w:rsidR="00F06781" w:rsidRDefault="00F06781" w:rsidP="00331C2F">
      <w:pPr>
        <w:pStyle w:val="NoSpacing"/>
      </w:pPr>
    </w:p>
    <w:p w:rsidR="00F06781" w:rsidRDefault="00F06781" w:rsidP="00331C2F">
      <w:pPr>
        <w:pStyle w:val="NoSpacing"/>
      </w:pPr>
    </w:p>
    <w:p w:rsidR="00F06781" w:rsidRDefault="00F06781" w:rsidP="00331C2F">
      <w:pPr>
        <w:pStyle w:val="NoSpacing"/>
      </w:pPr>
      <w:r>
        <w:t>cc: Hon. Kevin Doherty, Minister of Finance</w:t>
      </w:r>
    </w:p>
    <w:sectPr w:rsidR="00F0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2F"/>
    <w:rsid w:val="00291CEF"/>
    <w:rsid w:val="00325C6D"/>
    <w:rsid w:val="00330300"/>
    <w:rsid w:val="00331C2F"/>
    <w:rsid w:val="00353BD6"/>
    <w:rsid w:val="004E6529"/>
    <w:rsid w:val="006147DB"/>
    <w:rsid w:val="007C6950"/>
    <w:rsid w:val="007D288C"/>
    <w:rsid w:val="007F2C57"/>
    <w:rsid w:val="008476E3"/>
    <w:rsid w:val="008E335E"/>
    <w:rsid w:val="00941AE9"/>
    <w:rsid w:val="00A6128B"/>
    <w:rsid w:val="00AD0076"/>
    <w:rsid w:val="00E57292"/>
    <w:rsid w:val="00F06781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C8BA"/>
  <w15:chartTrackingRefBased/>
  <w15:docId w15:val="{6F466D94-A825-4B2C-972E-3C4C11C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C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2C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2C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@scaonline.ca" TargetMode="External"/><Relationship Id="rId4" Type="http://schemas.openxmlformats.org/officeDocument/2006/relationships/hyperlink" Target="http://www.legassembly.sk.ca/m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Lax</dc:creator>
  <cp:keywords/>
  <dc:description/>
  <cp:lastModifiedBy>John Lax</cp:lastModifiedBy>
  <cp:revision>3</cp:revision>
  <dcterms:created xsi:type="dcterms:W3CDTF">2017-05-04T15:19:00Z</dcterms:created>
  <dcterms:modified xsi:type="dcterms:W3CDTF">2017-05-04T16:48:00Z</dcterms:modified>
</cp:coreProperties>
</file>